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1D04" w:rsidRPr="00CA15D8" w:rsidRDefault="00CA15D8" w:rsidP="0061013A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</w:pPr>
      <w:bookmarkStart w:id="0" w:name="_GoBack"/>
      <w:bookmarkEnd w:id="0"/>
      <w:r w:rsidRPr="00CA15D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tr-TR"/>
        </w:rPr>
        <w:t>SMT1725-</w:t>
      </w:r>
      <w:r w:rsidRPr="00CA15D8">
        <w:rPr>
          <w:rFonts w:ascii="Times New Roman" w:hAnsi="Times New Roman" w:cs="Times New Roman"/>
          <w:b/>
          <w:color w:val="343434"/>
          <w:sz w:val="24"/>
          <w:szCs w:val="24"/>
          <w:u w:val="single"/>
          <w:shd w:val="clear" w:color="auto" w:fill="FFFFFF"/>
        </w:rPr>
        <w:t>HEMOPERFÜZYON KARTUŞU (ADSORBAN MEMBRAN), KÖMÜR İÇEREN</w:t>
      </w:r>
    </w:p>
    <w:tbl>
      <w:tblPr>
        <w:tblStyle w:val="TabloKlavuzu"/>
        <w:tblW w:w="9909" w:type="dxa"/>
        <w:tblLook w:val="04A0" w:firstRow="1" w:lastRow="0" w:firstColumn="1" w:lastColumn="0" w:noHBand="0" w:noVBand="1"/>
      </w:tblPr>
      <w:tblGrid>
        <w:gridCol w:w="1700"/>
        <w:gridCol w:w="8209"/>
      </w:tblGrid>
      <w:tr w:rsidR="00927B9C" w:rsidRPr="009A7287" w:rsidTr="009A7287">
        <w:trPr>
          <w:trHeight w:val="1021"/>
        </w:trPr>
        <w:tc>
          <w:tcPr>
            <w:tcW w:w="1700" w:type="dxa"/>
          </w:tcPr>
          <w:p w:rsidR="00927B9C" w:rsidRPr="009A7287" w:rsidRDefault="00927B9C" w:rsidP="006101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287">
              <w:rPr>
                <w:rFonts w:ascii="Times New Roman" w:hAnsi="Times New Roman" w:cs="Times New Roman"/>
                <w:b/>
                <w:sz w:val="24"/>
                <w:szCs w:val="24"/>
              </w:rPr>
              <w:t>SMT Temel İşlevi:</w:t>
            </w:r>
          </w:p>
        </w:tc>
        <w:tc>
          <w:tcPr>
            <w:tcW w:w="8209" w:type="dxa"/>
          </w:tcPr>
          <w:p w:rsidR="00927B9C" w:rsidRPr="0061013A" w:rsidRDefault="0061013A" w:rsidP="0061013A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Ürün, ağır akut böbrek yetmezliği, kronik böbrek yetmezliği, üremik sendrom ve kronik hemodiyaliz tedavisinde ortaya çıkabilen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periferik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nöropati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tedaviye dirençli cilt kaşıntıları, üremik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ansefolapati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ostedistrofi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vaskuler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kalsifikasyon, tedaviye dirençli hipertansiyon, kalp damar hastalığı ve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malnutrisyon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gibi komplikasyonların ortaya çıkmasında rol oynayan çeşitli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toksik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maddelerin birikimlerinde bu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toksik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maddeleri çekmek için kullanabilme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endikasyonuna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sahip olmalıdır.</w:t>
            </w:r>
          </w:p>
        </w:tc>
      </w:tr>
      <w:tr w:rsidR="00927B9C" w:rsidRPr="009A7287" w:rsidTr="0061013A">
        <w:trPr>
          <w:trHeight w:val="5686"/>
        </w:trPr>
        <w:tc>
          <w:tcPr>
            <w:tcW w:w="1700" w:type="dxa"/>
          </w:tcPr>
          <w:p w:rsidR="00927B9C" w:rsidRPr="009A7287" w:rsidRDefault="00927B9C" w:rsidP="006101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287">
              <w:rPr>
                <w:rFonts w:ascii="Times New Roman" w:hAnsi="Times New Roman" w:cs="Times New Roman"/>
                <w:b/>
                <w:sz w:val="24"/>
                <w:szCs w:val="24"/>
              </w:rPr>
              <w:t>SM malzeme tanımlama bilgileri:</w:t>
            </w:r>
          </w:p>
        </w:tc>
        <w:tc>
          <w:tcPr>
            <w:tcW w:w="8209" w:type="dxa"/>
          </w:tcPr>
          <w:p w:rsidR="009214D7" w:rsidRDefault="009214D7" w:rsidP="0061013A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Hemoperfüzyon</w:t>
            </w:r>
            <w:proofErr w:type="spellEnd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kartuşu </w:t>
            </w:r>
            <w:proofErr w:type="spellStart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membran</w:t>
            </w:r>
            <w:proofErr w:type="spellEnd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tipi selüloz yapıda olmalıdır.</w:t>
            </w:r>
          </w:p>
          <w:p w:rsidR="009214D7" w:rsidRPr="009214D7" w:rsidRDefault="009214D7" w:rsidP="0061013A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Hemoperfüzyon</w:t>
            </w:r>
            <w:proofErr w:type="spellEnd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kartuşunda kullanılan malzeme </w:t>
            </w:r>
            <w:proofErr w:type="spellStart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polipropilen</w:t>
            </w:r>
            <w:proofErr w:type="spellEnd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olmalıdır.</w:t>
            </w:r>
          </w:p>
          <w:p w:rsidR="009214D7" w:rsidRDefault="009214D7" w:rsidP="0061013A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Hemoper</w:t>
            </w:r>
            <w:r w:rsidR="00CA15D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füzyon</w:t>
            </w:r>
            <w:proofErr w:type="spellEnd"/>
            <w:r w:rsidR="00CA15D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kartuşu uzunluğu 230-250mm, maksimum çapı 90</w:t>
            </w:r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mm olmalıdır.</w:t>
            </w:r>
          </w:p>
          <w:p w:rsidR="009214D7" w:rsidRPr="009214D7" w:rsidRDefault="009214D7" w:rsidP="0061013A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Hemoperfüzyon</w:t>
            </w:r>
            <w:proofErr w:type="spellEnd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kartuşu emici maddesi aktif haldeki </w:t>
            </w:r>
            <w:proofErr w:type="spellStart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hemoperfüzyon</w:t>
            </w:r>
            <w:proofErr w:type="spellEnd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cinsi kömür olmalıdır.  </w:t>
            </w:r>
          </w:p>
          <w:p w:rsidR="009214D7" w:rsidRPr="003D1438" w:rsidRDefault="009214D7" w:rsidP="0061013A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Hemoperfüz</w: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yon</w:t>
            </w:r>
            <w:proofErr w:type="spellEnd"/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kartuşu 100</w:t>
            </w:r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-325 gram </w:t>
            </w:r>
            <w:proofErr w:type="spellStart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hemoperfüzyon</w:t>
            </w:r>
            <w:proofErr w:type="spellEnd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cinsi kömür içermelidir.</w:t>
            </w:r>
          </w:p>
          <w:p w:rsidR="009214D7" w:rsidRPr="003D1438" w:rsidRDefault="009214D7" w:rsidP="0061013A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Hemoperfüzyon</w:t>
            </w:r>
            <w:proofErr w:type="spellEnd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kartuşu filtrelerinin gözenek büyüklüğü 40</w:t>
            </w:r>
            <w:r w:rsidR="00CA15D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0-500 µm, </w:t>
            </w:r>
            <w:proofErr w:type="spellStart"/>
            <w:r w:rsidR="00CA15D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membran</w:t>
            </w:r>
            <w:proofErr w:type="spellEnd"/>
            <w:r w:rsidR="00CA15D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kalınlığı 3-5</w:t>
            </w:r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µm olmalıdır.</w:t>
            </w:r>
          </w:p>
          <w:p w:rsidR="00927B9C" w:rsidRPr="0061013A" w:rsidRDefault="009214D7" w:rsidP="0061013A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proofErr w:type="spellStart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Hemoperfüzyon</w:t>
            </w:r>
            <w:proofErr w:type="spellEnd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kartuşu emici madde toplam</w: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yüzey alanı erişkin tipinde 100</w:t>
            </w:r>
            <w:r w:rsidR="00CA15D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.000-300.000</w:t>
            </w:r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m² olmalıdır.</w:t>
            </w:r>
          </w:p>
        </w:tc>
      </w:tr>
      <w:tr w:rsidR="00927B9C" w:rsidRPr="009A7287" w:rsidTr="008D1E12">
        <w:trPr>
          <w:trHeight w:val="765"/>
        </w:trPr>
        <w:tc>
          <w:tcPr>
            <w:tcW w:w="1700" w:type="dxa"/>
          </w:tcPr>
          <w:p w:rsidR="00927B9C" w:rsidRPr="009A7287" w:rsidRDefault="00927B9C" w:rsidP="006101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287">
              <w:rPr>
                <w:rFonts w:ascii="Times New Roman" w:hAnsi="Times New Roman" w:cs="Times New Roman"/>
                <w:b/>
                <w:sz w:val="24"/>
                <w:szCs w:val="24"/>
              </w:rPr>
              <w:t>Teknik Özellikleri:</w:t>
            </w:r>
          </w:p>
        </w:tc>
        <w:tc>
          <w:tcPr>
            <w:tcW w:w="8209" w:type="dxa"/>
          </w:tcPr>
          <w:p w:rsidR="0061013A" w:rsidRDefault="0061013A" w:rsidP="0061013A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ön işlemden geçmeden tam kanla çalışabilmelidir.</w:t>
            </w:r>
          </w:p>
          <w:p w:rsidR="0061013A" w:rsidRDefault="0061013A" w:rsidP="0061013A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Üründe gerçekleştirilecek işlemler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otolog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olmalı ve herhangi bir kan ve kan ürünlerine gereksinim duymamalı.</w:t>
            </w:r>
          </w:p>
          <w:p w:rsidR="0061013A" w:rsidRDefault="0061013A" w:rsidP="0061013A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Ürün orta ve büyük moleküler ağırlıklı toksinler ile proteine bağlanmış toksinleri ve süreğen hemodiyaliz tedavisindeki hastaların kanlarında biriken ve klasik hemodiyalizle çekilemeyen toksinleri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adsorbe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edebilmelidir.</w:t>
            </w:r>
          </w:p>
          <w:p w:rsidR="007745B2" w:rsidRPr="009214D7" w:rsidRDefault="0061013A" w:rsidP="0061013A">
            <w:pPr>
              <w:pStyle w:val="ListeParagraf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 kan şekilli elemanları üzerine olumsuz etki etmemeli ve hem yaşam kalitesi hem de yaşam süresini arttırabilmelidir.</w:t>
            </w:r>
          </w:p>
        </w:tc>
      </w:tr>
      <w:tr w:rsidR="00927B9C" w:rsidRPr="009A7287" w:rsidTr="008D1E12">
        <w:trPr>
          <w:trHeight w:val="1373"/>
        </w:trPr>
        <w:tc>
          <w:tcPr>
            <w:tcW w:w="1700" w:type="dxa"/>
          </w:tcPr>
          <w:p w:rsidR="00927B9C" w:rsidRPr="009A7287" w:rsidRDefault="00927B9C" w:rsidP="006101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2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Genel Hükümler:</w:t>
            </w:r>
          </w:p>
        </w:tc>
        <w:tc>
          <w:tcPr>
            <w:tcW w:w="8209" w:type="dxa"/>
          </w:tcPr>
          <w:p w:rsidR="0061013A" w:rsidRPr="0061013A" w:rsidRDefault="009214D7" w:rsidP="0061013A">
            <w:pPr>
              <w:numPr>
                <w:ilvl w:val="0"/>
                <w:numId w:val="4"/>
              </w:numP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3D1438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Hemoperfüzyon</w:t>
            </w:r>
            <w:proofErr w:type="spellEnd"/>
            <w:r w:rsidR="0061013A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kartuşu</w:t>
            </w:r>
            <w:r w:rsidR="0005373C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,</w:t>
            </w:r>
            <w:r w:rsidR="0061013A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 </w:t>
            </w:r>
            <w:r w:rsidR="003D684F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buhar veya gama yöntemi ile </w:t>
            </w:r>
            <w:r w:rsidR="0061013A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steril </w:t>
            </w:r>
            <w:r w:rsidR="003D684F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 xml:space="preserve">edilmiş olmalı </w:t>
            </w:r>
            <w:r w:rsidR="0061013A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ve tek kullanımlık olmalıdır. Son kullanma tarihi ve sterilizasyon yöntemi paket üzerinde yazmalıdır</w:t>
            </w:r>
            <w:r w:rsidR="003D684F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zh-CN" w:bidi="hi-IN"/>
              </w:rPr>
              <w:t>.</w:t>
            </w:r>
          </w:p>
          <w:p w:rsidR="009A7287" w:rsidRPr="009A7287" w:rsidRDefault="009214D7" w:rsidP="0061013A">
            <w:pPr>
              <w:numPr>
                <w:ilvl w:val="0"/>
                <w:numId w:val="4"/>
              </w:numP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D143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Kart</w:t>
            </w:r>
            <w:r w:rsidR="0061013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uşlar hemodiyaliz cihazları ve cihazda kullanılan arter </w:t>
            </w:r>
            <w:proofErr w:type="spellStart"/>
            <w:r w:rsidR="0061013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ven</w:t>
            </w:r>
            <w:proofErr w:type="spellEnd"/>
            <w:r w:rsidR="0061013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setleri ile </w:t>
            </w:r>
            <w:r w:rsidRPr="003D143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uyumlu olmalıdır.</w:t>
            </w:r>
          </w:p>
        </w:tc>
      </w:tr>
    </w:tbl>
    <w:p w:rsidR="00927B9C" w:rsidRPr="009A7287" w:rsidRDefault="00927B9C" w:rsidP="0061013A">
      <w:pPr>
        <w:rPr>
          <w:rFonts w:ascii="Times New Roman" w:hAnsi="Times New Roman" w:cs="Times New Roman"/>
          <w:sz w:val="24"/>
          <w:szCs w:val="24"/>
        </w:rPr>
      </w:pPr>
    </w:p>
    <w:sectPr w:rsidR="00927B9C" w:rsidRPr="009A728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5C9" w:rsidRDefault="00D645C9" w:rsidP="0061013A">
      <w:pPr>
        <w:spacing w:before="0" w:after="0" w:line="240" w:lineRule="auto"/>
      </w:pPr>
      <w:r>
        <w:separator/>
      </w:r>
    </w:p>
  </w:endnote>
  <w:endnote w:type="continuationSeparator" w:id="0">
    <w:p w:rsidR="00D645C9" w:rsidRDefault="00D645C9" w:rsidP="0061013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50236090"/>
      <w:docPartObj>
        <w:docPartGallery w:val="Page Numbers (Bottom of Page)"/>
        <w:docPartUnique/>
      </w:docPartObj>
    </w:sdtPr>
    <w:sdtEndPr/>
    <w:sdtContent>
      <w:p w:rsidR="0061013A" w:rsidRDefault="0061013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15D8">
          <w:rPr>
            <w:noProof/>
          </w:rPr>
          <w:t>1</w:t>
        </w:r>
        <w:r>
          <w:fldChar w:fldCharType="end"/>
        </w:r>
      </w:p>
    </w:sdtContent>
  </w:sdt>
  <w:p w:rsidR="0061013A" w:rsidRDefault="0061013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5C9" w:rsidRDefault="00D645C9" w:rsidP="0061013A">
      <w:pPr>
        <w:spacing w:before="0" w:after="0" w:line="240" w:lineRule="auto"/>
      </w:pPr>
      <w:r>
        <w:separator/>
      </w:r>
    </w:p>
  </w:footnote>
  <w:footnote w:type="continuationSeparator" w:id="0">
    <w:p w:rsidR="00D645C9" w:rsidRDefault="00D645C9" w:rsidP="0061013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6A7C1B"/>
    <w:multiLevelType w:val="hybridMultilevel"/>
    <w:tmpl w:val="B6928518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DD7FFA"/>
    <w:multiLevelType w:val="hybridMultilevel"/>
    <w:tmpl w:val="BA46953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821961"/>
    <w:multiLevelType w:val="hybridMultilevel"/>
    <w:tmpl w:val="4C3C0938"/>
    <w:lvl w:ilvl="0" w:tplc="041F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054DF1"/>
    <w:multiLevelType w:val="hybridMultilevel"/>
    <w:tmpl w:val="A62C595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EC723D"/>
    <w:multiLevelType w:val="hybridMultilevel"/>
    <w:tmpl w:val="A62C595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FF3"/>
    <w:rsid w:val="0005373C"/>
    <w:rsid w:val="000758C3"/>
    <w:rsid w:val="001307F7"/>
    <w:rsid w:val="001329AB"/>
    <w:rsid w:val="002D4679"/>
    <w:rsid w:val="00331850"/>
    <w:rsid w:val="00381038"/>
    <w:rsid w:val="003D684F"/>
    <w:rsid w:val="00460ABF"/>
    <w:rsid w:val="00607DA4"/>
    <w:rsid w:val="0061013A"/>
    <w:rsid w:val="007745B2"/>
    <w:rsid w:val="007D1FF3"/>
    <w:rsid w:val="008D1E12"/>
    <w:rsid w:val="008F54D8"/>
    <w:rsid w:val="009214D7"/>
    <w:rsid w:val="00927B9C"/>
    <w:rsid w:val="009A5587"/>
    <w:rsid w:val="009A7287"/>
    <w:rsid w:val="00C35B46"/>
    <w:rsid w:val="00C56846"/>
    <w:rsid w:val="00CA15D8"/>
    <w:rsid w:val="00CA7B2D"/>
    <w:rsid w:val="00D645C9"/>
    <w:rsid w:val="00E543DC"/>
    <w:rsid w:val="00E86173"/>
    <w:rsid w:val="00EA7840"/>
    <w:rsid w:val="00EB0ED7"/>
    <w:rsid w:val="00F4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E15F15-2E78-4F61-A832-56F792B87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7B9C"/>
    <w:pPr>
      <w:spacing w:before="120" w:after="120" w:line="360" w:lineRule="auto"/>
      <w:jc w:val="both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27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27B9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101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013A"/>
  </w:style>
  <w:style w:type="paragraph" w:styleId="AltBilgi">
    <w:name w:val="footer"/>
    <w:basedOn w:val="Normal"/>
    <w:link w:val="AltBilgiChar"/>
    <w:uiPriority w:val="99"/>
    <w:unhideWhenUsed/>
    <w:rsid w:val="006101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10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MEHTAP GÜÇTEKİN</dc:creator>
  <cp:keywords/>
  <dc:description/>
  <cp:lastModifiedBy>HÜLYA BULUT ADIYAMAN</cp:lastModifiedBy>
  <cp:revision>2</cp:revision>
  <dcterms:created xsi:type="dcterms:W3CDTF">2022-06-27T12:35:00Z</dcterms:created>
  <dcterms:modified xsi:type="dcterms:W3CDTF">2022-06-27T12:35:00Z</dcterms:modified>
</cp:coreProperties>
</file>